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96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10" w:lineRule="atLeast"/>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caps w:val="0"/>
          <w:color w:val="8D0B11"/>
          <w:spacing w:val="0"/>
          <w:sz w:val="36"/>
          <w:szCs w:val="36"/>
          <w:lang w:val="en-US" w:eastAsia="zh-CN"/>
        </w:rPr>
        <w:t>学校电梯维护保养服务项</w:t>
      </w:r>
      <w:r>
        <w:rPr>
          <w:rFonts w:hint="eastAsia" w:ascii="微软雅黑" w:hAnsi="微软雅黑" w:eastAsia="微软雅黑" w:cs="微软雅黑"/>
          <w:caps w:val="0"/>
          <w:color w:val="8D0B11"/>
          <w:spacing w:val="0"/>
          <w:sz w:val="36"/>
          <w:szCs w:val="36"/>
        </w:rPr>
        <w:t>目询价公告</w:t>
      </w:r>
    </w:p>
    <w:p w14:paraId="588DA8F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20" w:lineRule="exact"/>
        <w:ind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vertAlign w:val="baseline"/>
        </w:rPr>
      </w:pPr>
      <w:r>
        <w:rPr>
          <w:rFonts w:hint="eastAsia" w:ascii="微软雅黑" w:hAnsi="微软雅黑" w:eastAsia="微软雅黑" w:cs="微软雅黑"/>
          <w:i w:val="0"/>
          <w:iCs w:val="0"/>
          <w:caps w:val="0"/>
          <w:color w:val="333333"/>
          <w:spacing w:val="0"/>
          <w:kern w:val="0"/>
          <w:sz w:val="24"/>
          <w:szCs w:val="24"/>
          <w:lang w:val="en-US" w:eastAsia="zh-CN" w:bidi="ar"/>
        </w:rPr>
        <w:t>一、</w:t>
      </w:r>
      <w:r>
        <w:rPr>
          <w:rFonts w:hint="eastAsia" w:ascii="微软雅黑" w:hAnsi="微软雅黑" w:eastAsia="微软雅黑" w:cs="微软雅黑"/>
          <w:i w:val="0"/>
          <w:iCs w:val="0"/>
          <w:caps w:val="0"/>
          <w:color w:val="333333"/>
          <w:spacing w:val="0"/>
          <w:sz w:val="24"/>
          <w:szCs w:val="24"/>
        </w:rPr>
        <w:t>项目基本情况</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1.</w:t>
      </w:r>
      <w:r>
        <w:rPr>
          <w:rFonts w:hint="eastAsia" w:ascii="微软雅黑" w:hAnsi="微软雅黑" w:eastAsia="微软雅黑" w:cs="微软雅黑"/>
          <w:i w:val="0"/>
          <w:iCs w:val="0"/>
          <w:caps w:val="0"/>
          <w:color w:val="333333"/>
          <w:spacing w:val="0"/>
          <w:sz w:val="24"/>
          <w:szCs w:val="24"/>
        </w:rPr>
        <w:t>项目名称：泰州机电高等职业技术</w:t>
      </w:r>
      <w:r>
        <w:rPr>
          <w:rFonts w:hint="eastAsia" w:ascii="微软雅黑" w:hAnsi="微软雅黑" w:eastAsia="微软雅黑" w:cs="微软雅黑"/>
          <w:i w:val="0"/>
          <w:iCs w:val="0"/>
          <w:caps w:val="0"/>
          <w:color w:val="333333"/>
          <w:spacing w:val="0"/>
          <w:sz w:val="24"/>
          <w:szCs w:val="24"/>
          <w:highlight w:val="none"/>
          <w:lang w:val="en-US" w:eastAsia="zh-CN"/>
        </w:rPr>
        <w:t>学校电梯维护保养服务项目</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highlight w:val="none"/>
        </w:rPr>
        <w:t>　　</w:t>
      </w:r>
      <w:r>
        <w:rPr>
          <w:rFonts w:hint="eastAsia" w:ascii="微软雅黑" w:hAnsi="微软雅黑" w:eastAsia="微软雅黑" w:cs="微软雅黑"/>
          <w:i w:val="0"/>
          <w:iCs w:val="0"/>
          <w:caps w:val="0"/>
          <w:color w:val="333333"/>
          <w:spacing w:val="0"/>
          <w:sz w:val="24"/>
          <w:szCs w:val="24"/>
          <w:highlight w:val="none"/>
          <w:lang w:val="en-US" w:eastAsia="zh-CN"/>
        </w:rPr>
        <w:t>2.</w:t>
      </w:r>
      <w:r>
        <w:rPr>
          <w:rFonts w:hint="eastAsia" w:ascii="微软雅黑" w:hAnsi="微软雅黑" w:eastAsia="微软雅黑" w:cs="微软雅黑"/>
          <w:i w:val="0"/>
          <w:iCs w:val="0"/>
          <w:caps w:val="0"/>
          <w:color w:val="333333"/>
          <w:spacing w:val="0"/>
          <w:sz w:val="24"/>
          <w:szCs w:val="24"/>
          <w:highlight w:val="none"/>
        </w:rPr>
        <w:t>预算金额：</w:t>
      </w:r>
      <w:r>
        <w:rPr>
          <w:rFonts w:hint="eastAsia" w:ascii="微软雅黑" w:hAnsi="微软雅黑" w:eastAsia="微软雅黑" w:cs="微软雅黑"/>
          <w:i w:val="0"/>
          <w:iCs w:val="0"/>
          <w:caps w:val="0"/>
          <w:color w:val="333333"/>
          <w:spacing w:val="0"/>
          <w:sz w:val="24"/>
          <w:szCs w:val="24"/>
          <w:highlight w:val="none"/>
          <w:lang w:val="en-US" w:eastAsia="zh-CN"/>
        </w:rPr>
        <w:t>23000</w:t>
      </w:r>
      <w:r>
        <w:rPr>
          <w:rFonts w:hint="eastAsia" w:ascii="微软雅黑" w:hAnsi="微软雅黑" w:eastAsia="微软雅黑" w:cs="微软雅黑"/>
          <w:i w:val="0"/>
          <w:iCs w:val="0"/>
          <w:caps w:val="0"/>
          <w:color w:val="333333"/>
          <w:spacing w:val="0"/>
          <w:sz w:val="24"/>
          <w:szCs w:val="24"/>
          <w:highlight w:val="none"/>
        </w:rPr>
        <w:t>元</w:t>
      </w:r>
      <w:r>
        <w:rPr>
          <w:rFonts w:hint="eastAsia" w:ascii="微软雅黑" w:hAnsi="微软雅黑" w:eastAsia="微软雅黑" w:cs="微软雅黑"/>
          <w:i w:val="0"/>
          <w:iCs w:val="0"/>
          <w:caps w:val="0"/>
          <w:color w:val="333333"/>
          <w:spacing w:val="0"/>
          <w:sz w:val="24"/>
          <w:szCs w:val="24"/>
        </w:rPr>
        <w:t>人民币</w:t>
      </w:r>
      <w:r>
        <w:rPr>
          <w:rFonts w:hint="eastAsia" w:ascii="微软雅黑" w:hAnsi="微软雅黑" w:eastAsia="微软雅黑" w:cs="微软雅黑"/>
          <w:i w:val="0"/>
          <w:iCs w:val="0"/>
          <w:caps w:val="0"/>
          <w:color w:val="333333"/>
          <w:spacing w:val="0"/>
          <w:sz w:val="24"/>
          <w:szCs w:val="24"/>
          <w:highlight w:val="none"/>
        </w:rPr>
        <w:br w:type="textWrapping"/>
      </w:r>
      <w:r>
        <w:rPr>
          <w:rFonts w:hint="eastAsia" w:ascii="微软雅黑" w:hAnsi="微软雅黑" w:eastAsia="微软雅黑" w:cs="微软雅黑"/>
          <w:i w:val="0"/>
          <w:iCs w:val="0"/>
          <w:caps w:val="0"/>
          <w:color w:val="333333"/>
          <w:spacing w:val="0"/>
          <w:sz w:val="24"/>
          <w:szCs w:val="24"/>
          <w:highlight w:val="none"/>
        </w:rPr>
        <w:t>　　</w:t>
      </w:r>
      <w:r>
        <w:rPr>
          <w:rFonts w:hint="eastAsia" w:ascii="微软雅黑" w:hAnsi="微软雅黑" w:eastAsia="微软雅黑" w:cs="微软雅黑"/>
          <w:i w:val="0"/>
          <w:iCs w:val="0"/>
          <w:caps w:val="0"/>
          <w:color w:val="333333"/>
          <w:spacing w:val="0"/>
          <w:sz w:val="24"/>
          <w:szCs w:val="24"/>
          <w:highlight w:val="none"/>
          <w:lang w:val="en-US" w:eastAsia="zh-CN"/>
        </w:rPr>
        <w:t>3.</w:t>
      </w:r>
      <w:r>
        <w:rPr>
          <w:rFonts w:hint="eastAsia" w:ascii="微软雅黑" w:hAnsi="微软雅黑" w:eastAsia="微软雅黑" w:cs="微软雅黑"/>
          <w:i w:val="0"/>
          <w:iCs w:val="0"/>
          <w:caps w:val="0"/>
          <w:color w:val="333333"/>
          <w:spacing w:val="0"/>
          <w:sz w:val="24"/>
          <w:szCs w:val="24"/>
          <w:highlight w:val="none"/>
        </w:rPr>
        <w:t>最高限价：</w:t>
      </w:r>
      <w:r>
        <w:rPr>
          <w:rFonts w:hint="eastAsia" w:ascii="微软雅黑" w:hAnsi="微软雅黑" w:eastAsia="微软雅黑" w:cs="微软雅黑"/>
          <w:i w:val="0"/>
          <w:iCs w:val="0"/>
          <w:caps w:val="0"/>
          <w:color w:val="333333"/>
          <w:spacing w:val="0"/>
          <w:sz w:val="24"/>
          <w:szCs w:val="24"/>
          <w:lang w:val="en-US" w:eastAsia="zh-CN"/>
        </w:rPr>
        <w:t>23</w:t>
      </w:r>
      <w:r>
        <w:rPr>
          <w:rFonts w:hint="eastAsia" w:ascii="微软雅黑" w:hAnsi="微软雅黑" w:eastAsia="微软雅黑" w:cs="微软雅黑"/>
          <w:i w:val="0"/>
          <w:iCs w:val="0"/>
          <w:caps w:val="0"/>
          <w:color w:val="333333"/>
          <w:spacing w:val="0"/>
          <w:sz w:val="24"/>
          <w:szCs w:val="24"/>
        </w:rPr>
        <w:t>000元人民币（投标价超过最高限价的作无效标处理）</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4</w:t>
      </w:r>
      <w:r>
        <w:rPr>
          <w:rFonts w:hint="eastAsia" w:ascii="微软雅黑" w:hAnsi="微软雅黑" w:eastAsia="微软雅黑" w:cs="微软雅黑"/>
          <w:i w:val="0"/>
          <w:iCs w:val="0"/>
          <w:caps w:val="0"/>
          <w:color w:val="333333"/>
          <w:spacing w:val="0"/>
          <w:sz w:val="24"/>
          <w:szCs w:val="24"/>
        </w:rPr>
        <w:t>.采购需求：</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150"/>
        <w:gridCol w:w="1969"/>
        <w:gridCol w:w="1259"/>
        <w:gridCol w:w="1151"/>
        <w:gridCol w:w="1843"/>
      </w:tblGrid>
      <w:tr w14:paraId="588E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4DDAE77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序号</w:t>
            </w:r>
          </w:p>
        </w:tc>
        <w:tc>
          <w:tcPr>
            <w:tcW w:w="1420" w:type="dxa"/>
            <w:vAlign w:val="center"/>
          </w:tcPr>
          <w:p w14:paraId="005A21C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品牌</w:t>
            </w:r>
          </w:p>
        </w:tc>
        <w:tc>
          <w:tcPr>
            <w:tcW w:w="1420" w:type="dxa"/>
            <w:vAlign w:val="center"/>
          </w:tcPr>
          <w:p w14:paraId="34A4BAF6">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规格</w:t>
            </w:r>
          </w:p>
        </w:tc>
        <w:tc>
          <w:tcPr>
            <w:tcW w:w="1420" w:type="dxa"/>
            <w:vAlign w:val="center"/>
          </w:tcPr>
          <w:p w14:paraId="4BA40E51">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层/站</w:t>
            </w:r>
          </w:p>
        </w:tc>
        <w:tc>
          <w:tcPr>
            <w:tcW w:w="1421" w:type="dxa"/>
            <w:vAlign w:val="center"/>
          </w:tcPr>
          <w:p w14:paraId="0C035A3D">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数量</w:t>
            </w:r>
          </w:p>
        </w:tc>
        <w:tc>
          <w:tcPr>
            <w:tcW w:w="1421" w:type="dxa"/>
            <w:vAlign w:val="center"/>
          </w:tcPr>
          <w:p w14:paraId="65DEE08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保养时间</w:t>
            </w:r>
          </w:p>
        </w:tc>
      </w:tr>
      <w:tr w14:paraId="63CA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0040FEED">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w:t>
            </w:r>
          </w:p>
        </w:tc>
        <w:tc>
          <w:tcPr>
            <w:tcW w:w="1420" w:type="dxa"/>
            <w:shd w:val="clear" w:color="auto" w:fill="auto"/>
            <w:vAlign w:val="center"/>
          </w:tcPr>
          <w:p w14:paraId="261F18AF">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东芝</w:t>
            </w:r>
          </w:p>
        </w:tc>
        <w:tc>
          <w:tcPr>
            <w:tcW w:w="1420" w:type="dxa"/>
            <w:shd w:val="clear" w:color="auto" w:fill="auto"/>
            <w:vAlign w:val="center"/>
          </w:tcPr>
          <w:p w14:paraId="3DA19950">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TOPS-VF</w:t>
            </w:r>
          </w:p>
        </w:tc>
        <w:tc>
          <w:tcPr>
            <w:tcW w:w="1420" w:type="dxa"/>
            <w:shd w:val="clear" w:color="auto" w:fill="auto"/>
            <w:vAlign w:val="center"/>
          </w:tcPr>
          <w:p w14:paraId="7A5DA83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6/6/6</w:t>
            </w:r>
          </w:p>
        </w:tc>
        <w:tc>
          <w:tcPr>
            <w:tcW w:w="1421" w:type="dxa"/>
            <w:shd w:val="clear" w:color="auto" w:fill="auto"/>
            <w:vAlign w:val="center"/>
          </w:tcPr>
          <w:p w14:paraId="5AE9060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6DE28535">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2025.6-2027.6</w:t>
            </w:r>
          </w:p>
        </w:tc>
      </w:tr>
      <w:tr w14:paraId="63FF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5993072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w:t>
            </w:r>
          </w:p>
        </w:tc>
        <w:tc>
          <w:tcPr>
            <w:tcW w:w="1420" w:type="dxa"/>
            <w:shd w:val="clear" w:color="auto" w:fill="auto"/>
            <w:vAlign w:val="center"/>
          </w:tcPr>
          <w:p w14:paraId="18463D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三菱</w:t>
            </w:r>
          </w:p>
        </w:tc>
        <w:tc>
          <w:tcPr>
            <w:tcW w:w="1420" w:type="dxa"/>
            <w:shd w:val="clear" w:color="auto" w:fill="auto"/>
            <w:vAlign w:val="center"/>
          </w:tcPr>
          <w:p w14:paraId="2D93A32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LEHY-III-S</w:t>
            </w:r>
          </w:p>
        </w:tc>
        <w:tc>
          <w:tcPr>
            <w:tcW w:w="1420" w:type="dxa"/>
            <w:shd w:val="clear" w:color="auto" w:fill="auto"/>
            <w:vAlign w:val="center"/>
          </w:tcPr>
          <w:p w14:paraId="3FEF345A">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6/6/6</w:t>
            </w:r>
          </w:p>
        </w:tc>
        <w:tc>
          <w:tcPr>
            <w:tcW w:w="1421" w:type="dxa"/>
            <w:shd w:val="clear" w:color="auto" w:fill="auto"/>
            <w:vAlign w:val="center"/>
          </w:tcPr>
          <w:p w14:paraId="7F9E3914">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5542B3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2025.6-2027.6</w:t>
            </w:r>
          </w:p>
        </w:tc>
      </w:tr>
      <w:tr w14:paraId="7E6C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1E35F2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3</w:t>
            </w:r>
          </w:p>
        </w:tc>
        <w:tc>
          <w:tcPr>
            <w:tcW w:w="1420" w:type="dxa"/>
            <w:shd w:val="clear" w:color="auto" w:fill="auto"/>
            <w:vAlign w:val="center"/>
          </w:tcPr>
          <w:p w14:paraId="1850AC9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阿尔法</w:t>
            </w:r>
          </w:p>
        </w:tc>
        <w:tc>
          <w:tcPr>
            <w:tcW w:w="1420" w:type="dxa"/>
            <w:shd w:val="clear" w:color="auto" w:fill="auto"/>
            <w:vAlign w:val="center"/>
          </w:tcPr>
          <w:p w14:paraId="6C73B3A5">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AVF</w:t>
            </w:r>
          </w:p>
        </w:tc>
        <w:tc>
          <w:tcPr>
            <w:tcW w:w="1420" w:type="dxa"/>
            <w:shd w:val="clear" w:color="auto" w:fill="auto"/>
            <w:vAlign w:val="center"/>
          </w:tcPr>
          <w:p w14:paraId="2FA33172">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2/2/2</w:t>
            </w:r>
          </w:p>
        </w:tc>
        <w:tc>
          <w:tcPr>
            <w:tcW w:w="1421" w:type="dxa"/>
            <w:shd w:val="clear" w:color="auto" w:fill="auto"/>
            <w:vAlign w:val="center"/>
          </w:tcPr>
          <w:p w14:paraId="092AD05C">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63B86B80">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2025.6-2027.6</w:t>
            </w:r>
          </w:p>
        </w:tc>
      </w:tr>
      <w:tr w14:paraId="7970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60DA2B3A">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4</w:t>
            </w:r>
          </w:p>
        </w:tc>
        <w:tc>
          <w:tcPr>
            <w:tcW w:w="1420" w:type="dxa"/>
            <w:shd w:val="clear" w:color="auto" w:fill="auto"/>
            <w:vAlign w:val="center"/>
          </w:tcPr>
          <w:p w14:paraId="154A025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华达</w:t>
            </w:r>
          </w:p>
        </w:tc>
        <w:tc>
          <w:tcPr>
            <w:tcW w:w="1420" w:type="dxa"/>
            <w:shd w:val="clear" w:color="auto" w:fill="auto"/>
            <w:vAlign w:val="center"/>
          </w:tcPr>
          <w:p w14:paraId="365ED9F6">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TWJ200/0.4-AS</w:t>
            </w:r>
          </w:p>
        </w:tc>
        <w:tc>
          <w:tcPr>
            <w:tcW w:w="1420" w:type="dxa"/>
            <w:shd w:val="clear" w:color="auto" w:fill="auto"/>
            <w:vAlign w:val="center"/>
          </w:tcPr>
          <w:p w14:paraId="434C867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2/2/2</w:t>
            </w:r>
          </w:p>
        </w:tc>
        <w:tc>
          <w:tcPr>
            <w:tcW w:w="1421" w:type="dxa"/>
            <w:shd w:val="clear" w:color="auto" w:fill="auto"/>
            <w:vAlign w:val="center"/>
          </w:tcPr>
          <w:p w14:paraId="258A385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2台</w:t>
            </w:r>
          </w:p>
        </w:tc>
        <w:tc>
          <w:tcPr>
            <w:tcW w:w="1421" w:type="dxa"/>
            <w:shd w:val="clear" w:color="auto" w:fill="auto"/>
            <w:vAlign w:val="center"/>
          </w:tcPr>
          <w:p w14:paraId="50C28F4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2025.6-2027.6</w:t>
            </w:r>
          </w:p>
        </w:tc>
      </w:tr>
    </w:tbl>
    <w:p w14:paraId="173D397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合同履行期限：自签订合同之日起</w:t>
      </w:r>
      <w:r>
        <w:rPr>
          <w:rFonts w:hint="eastAsia" w:ascii="微软雅黑" w:hAnsi="微软雅黑" w:eastAsia="微软雅黑" w:cs="微软雅黑"/>
          <w:i w:val="0"/>
          <w:iCs w:val="0"/>
          <w:caps w:val="0"/>
          <w:color w:val="333333"/>
          <w:spacing w:val="0"/>
          <w:sz w:val="24"/>
          <w:szCs w:val="24"/>
          <w:lang w:val="en-US" w:eastAsia="zh-CN"/>
        </w:rPr>
        <w:t>两</w:t>
      </w:r>
      <w:r>
        <w:rPr>
          <w:rFonts w:hint="eastAsia" w:ascii="微软雅黑" w:hAnsi="微软雅黑" w:eastAsia="微软雅黑" w:cs="微软雅黑"/>
          <w:i w:val="0"/>
          <w:iCs w:val="0"/>
          <w:caps w:val="0"/>
          <w:color w:val="333333"/>
          <w:spacing w:val="0"/>
          <w:sz w:val="24"/>
          <w:szCs w:val="24"/>
        </w:rPr>
        <w:t>年。</w:t>
      </w:r>
      <w:bookmarkStart w:id="0" w:name="_GoBack"/>
      <w:bookmarkEnd w:id="0"/>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w:t>
      </w:r>
      <w:r>
        <w:rPr>
          <w:rFonts w:ascii="微软雅黑" w:hAnsi="微软雅黑" w:eastAsia="微软雅黑" w:cs="微软雅黑"/>
          <w:i w:val="0"/>
          <w:iCs w:val="0"/>
          <w:caps w:val="0"/>
          <w:color w:val="333333"/>
          <w:spacing w:val="0"/>
          <w:sz w:val="24"/>
          <w:szCs w:val="24"/>
        </w:rPr>
        <w:t>二、申请人资格要求：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1.满足《中华人民共和国政府采购法》第二十二条规定。</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2.落实政府采购政策需满足的资格要求：本项目属于专门面向中小企业采购的项目，供应商应为中小微企业、监狱企业、残疾人福利性单位之一。</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3.本项目的特定资格要求：</w:t>
      </w:r>
      <w:r>
        <w:rPr>
          <w:rFonts w:hint="eastAsia" w:ascii="微软雅黑" w:hAnsi="微软雅黑" w:eastAsia="微软雅黑" w:cs="微软雅黑"/>
          <w:i w:val="0"/>
          <w:iCs w:val="0"/>
          <w:caps w:val="0"/>
          <w:color w:val="333333"/>
          <w:spacing w:val="0"/>
          <w:sz w:val="24"/>
          <w:szCs w:val="24"/>
          <w:lang w:val="en-US" w:eastAsia="zh-CN"/>
        </w:rPr>
        <w:t>无。</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4.其他要求：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（1）未被“信用中国”网站列入失信被执行人、重大税收违法案件当事人名单、政府采购严重失信行为记录名单；</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（2）凡为本采购项目提供整体设计、规范编制或者项目管理、监理、检测等服务的供应商，不得再参加本采购项目的其他采购活动；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（3）单位法定代表人/负责人为同一人或者存在直接控股、管理关系的不同供应商，不得参加同一合同项下的政府采购活动。</w:t>
      </w:r>
    </w:p>
    <w:p w14:paraId="7FBB14D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480" w:firstLineChars="200"/>
        <w:jc w:val="left"/>
        <w:textAlignment w:val="auto"/>
        <w:rPr>
          <w:rFonts w:hint="default"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4</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具体要求见附件。</w:t>
      </w:r>
    </w:p>
    <w:p w14:paraId="34E200F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720" w:firstLineChars="3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三、现场勘查</w:t>
      </w:r>
    </w:p>
    <w:p w14:paraId="736AFDC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rPr>
        <w:t>投标前需要到现场勘查，现场勘查前请与学校后勤处联系。投标人应认真对现场环境进行踏勘，对施工现场情况和影响施工的因素以及困难条件进行周密的勘察和研究，作出自己的判断结论和估价。实际工程量及施工要求以现场勘察为准，中标后和签订合同时及施工过程中，投标人均不得以不了解现场情况为由，提出任何形式增加工程造价的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四、响应文件提交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1.响应文件内容：报价单、质量承诺书、法人委托书、营业执照复印件，以上复印件需加盖公司红章</w:t>
      </w:r>
      <w:r>
        <w:rPr>
          <w:rFonts w:hint="eastAsia" w:ascii="微软雅黑" w:hAnsi="微软雅黑" w:eastAsia="微软雅黑" w:cs="微软雅黑"/>
          <w:i w:val="0"/>
          <w:iCs w:val="0"/>
          <w:caps w:val="0"/>
          <w:color w:val="333333"/>
          <w:spacing w:val="0"/>
          <w:sz w:val="24"/>
          <w:szCs w:val="24"/>
          <w:lang w:eastAsia="zh-CN"/>
        </w:rPr>
        <w:t>；</w:t>
      </w:r>
      <w:r>
        <w:rPr>
          <w:rFonts w:ascii="微软雅黑" w:hAnsi="微软雅黑" w:eastAsia="微软雅黑" w:cs="微软雅黑"/>
          <w:i w:val="0"/>
          <w:iCs w:val="0"/>
          <w:caps w:val="0"/>
          <w:color w:val="333333"/>
          <w:spacing w:val="0"/>
          <w:sz w:val="24"/>
          <w:szCs w:val="24"/>
        </w:rPr>
        <w:t>本项目不接受供应商以邮递、电子邮件等方式递交的响应文件，响应文件应由其法人代表（负责人）或持法人代表（负责人）委托书的授权代表于上述响应文件提交截止时间前当面提交。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2.响应文件接收截止时间：202</w:t>
      </w:r>
      <w:r>
        <w:rPr>
          <w:rFonts w:hint="eastAsia" w:ascii="微软雅黑" w:hAnsi="微软雅黑" w:eastAsia="微软雅黑" w:cs="微软雅黑"/>
          <w:i w:val="0"/>
          <w:iCs w:val="0"/>
          <w:caps w:val="0"/>
          <w:color w:val="333333"/>
          <w:spacing w:val="0"/>
          <w:sz w:val="24"/>
          <w:szCs w:val="24"/>
          <w:lang w:val="en-US" w:eastAsia="zh-CN"/>
        </w:rPr>
        <w:t>5</w:t>
      </w:r>
      <w:r>
        <w:rPr>
          <w:rFonts w:hint="eastAsia" w:ascii="微软雅黑" w:hAnsi="微软雅黑" w:eastAsia="微软雅黑" w:cs="微软雅黑"/>
          <w:i w:val="0"/>
          <w:iCs w:val="0"/>
          <w:caps w:val="0"/>
          <w:color w:val="333333"/>
          <w:spacing w:val="0"/>
          <w:sz w:val="24"/>
          <w:szCs w:val="24"/>
        </w:rPr>
        <w:t>年</w:t>
      </w:r>
      <w:r>
        <w:rPr>
          <w:rFonts w:hint="eastAsia" w:ascii="微软雅黑" w:hAnsi="微软雅黑" w:eastAsia="微软雅黑" w:cs="微软雅黑"/>
          <w:i w:val="0"/>
          <w:iCs w:val="0"/>
          <w:caps w:val="0"/>
          <w:color w:val="333333"/>
          <w:spacing w:val="0"/>
          <w:sz w:val="24"/>
          <w:szCs w:val="24"/>
          <w:lang w:val="en-US" w:eastAsia="zh-CN"/>
        </w:rPr>
        <w:t>6</w:t>
      </w:r>
      <w:r>
        <w:rPr>
          <w:rFonts w:hint="eastAsia" w:ascii="微软雅黑" w:hAnsi="微软雅黑" w:eastAsia="微软雅黑" w:cs="微软雅黑"/>
          <w:i w:val="0"/>
          <w:iCs w:val="0"/>
          <w:caps w:val="0"/>
          <w:color w:val="333333"/>
          <w:spacing w:val="0"/>
          <w:sz w:val="24"/>
          <w:szCs w:val="24"/>
        </w:rPr>
        <w:t>月</w:t>
      </w:r>
      <w:r>
        <w:rPr>
          <w:rFonts w:hint="eastAsia" w:ascii="微软雅黑" w:hAnsi="微软雅黑" w:eastAsia="微软雅黑" w:cs="微软雅黑"/>
          <w:i w:val="0"/>
          <w:iCs w:val="0"/>
          <w:caps w:val="0"/>
          <w:color w:val="333333"/>
          <w:spacing w:val="0"/>
          <w:sz w:val="24"/>
          <w:szCs w:val="24"/>
          <w:lang w:val="en-US" w:eastAsia="zh-CN"/>
        </w:rPr>
        <w:t>3</w:t>
      </w:r>
      <w:r>
        <w:rPr>
          <w:rFonts w:hint="eastAsia" w:ascii="微软雅黑" w:hAnsi="微软雅黑" w:eastAsia="微软雅黑" w:cs="微软雅黑"/>
          <w:i w:val="0"/>
          <w:iCs w:val="0"/>
          <w:caps w:val="0"/>
          <w:color w:val="333333"/>
          <w:spacing w:val="0"/>
          <w:sz w:val="24"/>
          <w:szCs w:val="24"/>
        </w:rPr>
        <w:t>日上午10点。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3.响应文件接收地点：学校行政楼一楼后勤处，接收人：</w:t>
      </w:r>
      <w:r>
        <w:rPr>
          <w:rFonts w:hint="eastAsia" w:ascii="微软雅黑" w:hAnsi="微软雅黑" w:eastAsia="微软雅黑" w:cs="微软雅黑"/>
          <w:i w:val="0"/>
          <w:iCs w:val="0"/>
          <w:caps w:val="0"/>
          <w:color w:val="333333"/>
          <w:spacing w:val="0"/>
          <w:sz w:val="24"/>
          <w:szCs w:val="24"/>
          <w:lang w:val="en-US" w:eastAsia="zh-CN"/>
        </w:rPr>
        <w:t>印</w:t>
      </w:r>
      <w:r>
        <w:rPr>
          <w:rFonts w:hint="eastAsia" w:ascii="微软雅黑" w:hAnsi="微软雅黑" w:eastAsia="微软雅黑" w:cs="微软雅黑"/>
          <w:i w:val="0"/>
          <w:iCs w:val="0"/>
          <w:caps w:val="0"/>
          <w:color w:val="333333"/>
          <w:spacing w:val="0"/>
          <w:sz w:val="24"/>
          <w:szCs w:val="24"/>
        </w:rPr>
        <w:t>老师，联系电话：0523-86669345。</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五</w:t>
      </w:r>
      <w:r>
        <w:rPr>
          <w:rFonts w:hint="eastAsia" w:ascii="微软雅黑" w:hAnsi="微软雅黑" w:eastAsia="微软雅黑" w:cs="微软雅黑"/>
          <w:i w:val="0"/>
          <w:iCs w:val="0"/>
          <w:caps w:val="0"/>
          <w:color w:val="333333"/>
          <w:spacing w:val="0"/>
          <w:sz w:val="24"/>
          <w:szCs w:val="24"/>
        </w:rPr>
        <w:t>、</w:t>
      </w:r>
      <w:r>
        <w:rPr>
          <w:rFonts w:hint="eastAsia" w:ascii="微软雅黑" w:hAnsi="微软雅黑" w:eastAsia="微软雅黑" w:cs="微软雅黑"/>
          <w:i w:val="0"/>
          <w:iCs w:val="0"/>
          <w:caps w:val="0"/>
          <w:color w:val="333333"/>
          <w:spacing w:val="0"/>
          <w:sz w:val="24"/>
          <w:szCs w:val="24"/>
          <w:lang w:val="en-US" w:eastAsia="zh-CN"/>
        </w:rPr>
        <w:t>付款方式</w:t>
      </w:r>
    </w:p>
    <w:p w14:paraId="0C52644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按照合同约定方式付款。</w:t>
      </w:r>
    </w:p>
    <w:p w14:paraId="0DBCDF2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六、联系方式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ascii="微软雅黑" w:hAnsi="微软雅黑" w:eastAsia="微软雅黑" w:cs="微软雅黑"/>
          <w:i w:val="0"/>
          <w:iCs w:val="0"/>
          <w:caps w:val="0"/>
          <w:color w:val="333333"/>
          <w:spacing w:val="0"/>
          <w:sz w:val="24"/>
          <w:szCs w:val="24"/>
        </w:rPr>
        <w:t>询价单位：泰州机电高等职业技术学校</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地址：</w:t>
      </w:r>
      <w:r>
        <w:rPr>
          <w:rFonts w:hint="eastAsia" w:ascii="微软雅黑" w:hAnsi="微软雅黑" w:eastAsia="微软雅黑" w:cs="微软雅黑"/>
          <w:i w:val="0"/>
          <w:iCs w:val="0"/>
          <w:caps w:val="0"/>
          <w:color w:val="333333"/>
          <w:spacing w:val="0"/>
          <w:sz w:val="24"/>
          <w:szCs w:val="24"/>
          <w:lang w:val="en-US" w:eastAsia="zh-CN"/>
        </w:rPr>
        <w:t>泰州市</w:t>
      </w:r>
      <w:r>
        <w:rPr>
          <w:rFonts w:hint="eastAsia" w:ascii="微软雅黑" w:hAnsi="微软雅黑" w:eastAsia="微软雅黑" w:cs="微软雅黑"/>
          <w:i w:val="0"/>
          <w:iCs w:val="0"/>
          <w:caps w:val="0"/>
          <w:color w:val="333333"/>
          <w:spacing w:val="0"/>
          <w:sz w:val="24"/>
          <w:szCs w:val="24"/>
        </w:rPr>
        <w:t>海陵区迎春东路3号</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联系人：</w:t>
      </w:r>
      <w:r>
        <w:rPr>
          <w:rFonts w:hint="eastAsia" w:ascii="微软雅黑" w:hAnsi="微软雅黑" w:eastAsia="微软雅黑" w:cs="微软雅黑"/>
          <w:i w:val="0"/>
          <w:iCs w:val="0"/>
          <w:caps w:val="0"/>
          <w:color w:val="333333"/>
          <w:spacing w:val="0"/>
          <w:sz w:val="24"/>
          <w:szCs w:val="24"/>
          <w:lang w:val="en-US" w:eastAsia="zh-CN"/>
        </w:rPr>
        <w:t>张</w:t>
      </w:r>
      <w:r>
        <w:rPr>
          <w:rFonts w:hint="eastAsia" w:ascii="微软雅黑" w:hAnsi="微软雅黑" w:eastAsia="微软雅黑" w:cs="微软雅黑"/>
          <w:i w:val="0"/>
          <w:iCs w:val="0"/>
          <w:caps w:val="0"/>
          <w:color w:val="333333"/>
          <w:spacing w:val="0"/>
          <w:sz w:val="24"/>
          <w:szCs w:val="24"/>
        </w:rPr>
        <w:t>老师</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电话：0523-86669345</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15152973551</w:t>
      </w:r>
    </w:p>
    <w:p w14:paraId="2B6AA84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right"/>
        <w:textAlignment w:val="auto"/>
        <w:rPr>
          <w:rFonts w:hint="default"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泰州机电高等职业技术学校</w:t>
      </w:r>
    </w:p>
    <w:p w14:paraId="4BFB7B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0" w:right="0"/>
        <w:jc w:val="center"/>
        <w:textAlignment w:val="auto"/>
      </w:pPr>
      <w:r>
        <w:rPr>
          <w:rFonts w:hint="eastAsia" w:ascii="微软雅黑" w:hAnsi="微软雅黑" w:eastAsia="微软雅黑" w:cs="微软雅黑"/>
          <w:i w:val="0"/>
          <w:iCs w:val="0"/>
          <w:caps w:val="0"/>
          <w:color w:val="333333"/>
          <w:spacing w:val="0"/>
          <w:sz w:val="24"/>
          <w:szCs w:val="24"/>
          <w:highlight w:val="none"/>
          <w:lang w:val="en-US" w:eastAsia="zh-CN"/>
        </w:rPr>
        <w:t xml:space="preserve">                                               </w:t>
      </w:r>
      <w:r>
        <w:rPr>
          <w:rFonts w:hint="eastAsia" w:ascii="微软雅黑" w:hAnsi="微软雅黑" w:eastAsia="微软雅黑" w:cs="微软雅黑"/>
          <w:i w:val="0"/>
          <w:iCs w:val="0"/>
          <w:caps w:val="0"/>
          <w:color w:val="333333"/>
          <w:spacing w:val="0"/>
          <w:sz w:val="24"/>
          <w:szCs w:val="24"/>
          <w:highlight w:val="none"/>
        </w:rPr>
        <w:t>202</w:t>
      </w:r>
      <w:r>
        <w:rPr>
          <w:rFonts w:hint="eastAsia" w:ascii="微软雅黑" w:hAnsi="微软雅黑" w:eastAsia="微软雅黑" w:cs="微软雅黑"/>
          <w:i w:val="0"/>
          <w:iCs w:val="0"/>
          <w:caps w:val="0"/>
          <w:color w:val="333333"/>
          <w:spacing w:val="0"/>
          <w:sz w:val="24"/>
          <w:szCs w:val="24"/>
          <w:highlight w:val="none"/>
          <w:lang w:val="en-US" w:eastAsia="zh-CN"/>
        </w:rPr>
        <w:t>5</w:t>
      </w:r>
      <w:r>
        <w:rPr>
          <w:rFonts w:hint="eastAsia" w:ascii="微软雅黑" w:hAnsi="微软雅黑" w:eastAsia="微软雅黑" w:cs="微软雅黑"/>
          <w:i w:val="0"/>
          <w:iCs w:val="0"/>
          <w:caps w:val="0"/>
          <w:color w:val="333333"/>
          <w:spacing w:val="0"/>
          <w:sz w:val="24"/>
          <w:szCs w:val="24"/>
          <w:highlight w:val="none"/>
        </w:rPr>
        <w:t>年</w:t>
      </w:r>
      <w:r>
        <w:rPr>
          <w:rFonts w:hint="eastAsia" w:ascii="微软雅黑" w:hAnsi="微软雅黑" w:eastAsia="微软雅黑" w:cs="微软雅黑"/>
          <w:i w:val="0"/>
          <w:iCs w:val="0"/>
          <w:caps w:val="0"/>
          <w:color w:val="333333"/>
          <w:spacing w:val="0"/>
          <w:sz w:val="24"/>
          <w:szCs w:val="24"/>
          <w:highlight w:val="none"/>
          <w:lang w:val="en-US" w:eastAsia="zh-CN"/>
        </w:rPr>
        <w:t>5</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27</w:t>
      </w:r>
      <w:r>
        <w:rPr>
          <w:rFonts w:hint="eastAsia" w:ascii="微软雅黑" w:hAnsi="微软雅黑" w:eastAsia="微软雅黑" w:cs="微软雅黑"/>
          <w:i w:val="0"/>
          <w:iCs w:val="0"/>
          <w:caps w:val="0"/>
          <w:color w:val="333333"/>
          <w:spacing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WEzMGIzOTU4NjBjOGY3ZjM5ZDE1YWM1MDYzYjIifQ=="/>
  </w:docVars>
  <w:rsids>
    <w:rsidRoot w:val="00000000"/>
    <w:rsid w:val="012D7130"/>
    <w:rsid w:val="02D67F91"/>
    <w:rsid w:val="05C32781"/>
    <w:rsid w:val="099730AE"/>
    <w:rsid w:val="09D92C37"/>
    <w:rsid w:val="0B2360D1"/>
    <w:rsid w:val="0C717078"/>
    <w:rsid w:val="0E610DBE"/>
    <w:rsid w:val="14A435A1"/>
    <w:rsid w:val="167D4675"/>
    <w:rsid w:val="16B42736"/>
    <w:rsid w:val="16EB4E2F"/>
    <w:rsid w:val="1A0C785A"/>
    <w:rsid w:val="1D962818"/>
    <w:rsid w:val="1F774D55"/>
    <w:rsid w:val="204D7900"/>
    <w:rsid w:val="20EA6462"/>
    <w:rsid w:val="20F04B19"/>
    <w:rsid w:val="23CC456F"/>
    <w:rsid w:val="262F4A88"/>
    <w:rsid w:val="2C582C74"/>
    <w:rsid w:val="2D27107C"/>
    <w:rsid w:val="2FC711DA"/>
    <w:rsid w:val="30CA141C"/>
    <w:rsid w:val="32125567"/>
    <w:rsid w:val="322E1225"/>
    <w:rsid w:val="323E20D0"/>
    <w:rsid w:val="34116E7E"/>
    <w:rsid w:val="349B56DA"/>
    <w:rsid w:val="37537E51"/>
    <w:rsid w:val="3DEC2546"/>
    <w:rsid w:val="450733D7"/>
    <w:rsid w:val="47B86E21"/>
    <w:rsid w:val="4A944BE6"/>
    <w:rsid w:val="4E644230"/>
    <w:rsid w:val="4F1336D6"/>
    <w:rsid w:val="51816138"/>
    <w:rsid w:val="51ED05A5"/>
    <w:rsid w:val="59140254"/>
    <w:rsid w:val="5B3F4251"/>
    <w:rsid w:val="5CED3483"/>
    <w:rsid w:val="5FFE095D"/>
    <w:rsid w:val="61351493"/>
    <w:rsid w:val="635F2C96"/>
    <w:rsid w:val="66433CD3"/>
    <w:rsid w:val="678C359B"/>
    <w:rsid w:val="68AF3647"/>
    <w:rsid w:val="6D6E66FF"/>
    <w:rsid w:val="73B95A69"/>
    <w:rsid w:val="746F2127"/>
    <w:rsid w:val="75034787"/>
    <w:rsid w:val="7B077120"/>
    <w:rsid w:val="7DEF6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2"/>
    <w:basedOn w:val="1"/>
    <w:qFormat/>
    <w:uiPriority w:val="0"/>
    <w:pPr>
      <w:jc w:val="center"/>
    </w:pPr>
    <w:rPr>
      <w:rFonts w:ascii="仿宋_GB2312" w:hAnsi="Times New Roman" w:eastAsia="仿宋_GB2312"/>
      <w:sz w:val="4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styleId="9">
    <w:name w:val="HTML Cit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686</Characters>
  <Lines>0</Lines>
  <Paragraphs>0</Paragraphs>
  <TotalTime>6</TotalTime>
  <ScaleCrop>false</ScaleCrop>
  <LinksUpToDate>false</LinksUpToDate>
  <CharactersWithSpaces>754</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2024-09-24T06:49:00Z</dcterms:created>
  <dc:creator>张建</dc:creator>
  <cp:lastModifiedBy>Ms. yin</cp:lastModifiedBy>
  <dcterms:modified xsi:type="dcterms:W3CDTF">2025-05-27T00:36:20Z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640B578BB6724D36A3FB8AE6B4A7E351_12</vt:lpwstr>
  </property>
</Properties>
</file>